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364A" w:rsidRPr="0061364A" w:rsidRDefault="0061364A" w:rsidP="0061364A">
      <w:pPr>
        <w:rPr>
          <w:rFonts w:cstheme="minorHAnsi"/>
          <w:b/>
          <w:bCs/>
        </w:rPr>
      </w:pPr>
      <w:r w:rsidRPr="0061364A">
        <w:rPr>
          <w:rFonts w:cstheme="minorHAnsi"/>
          <w:b/>
          <w:bCs/>
        </w:rPr>
        <w:t>Objective</w:t>
      </w:r>
    </w:p>
    <w:p w:rsidR="0061364A" w:rsidRPr="0061364A" w:rsidRDefault="0061364A" w:rsidP="0061364A">
      <w:pPr>
        <w:rPr>
          <w:rFonts w:cstheme="minorHAnsi"/>
        </w:rPr>
      </w:pPr>
      <w:r w:rsidRPr="0061364A">
        <w:rPr>
          <w:rFonts w:cstheme="minorHAnsi"/>
          <w:lang w:val="en-GB"/>
        </w:rPr>
        <w:t>To investigate the change of spectral characteristics of heart rate variability of outbreed male rats under the influence of Class I antiarrhythmic drugs Ethmozine and Ethacizin.</w:t>
      </w:r>
    </w:p>
    <w:p w:rsidR="0061364A" w:rsidRPr="0061364A" w:rsidRDefault="0061364A" w:rsidP="0061364A">
      <w:pPr>
        <w:rPr>
          <w:rFonts w:cstheme="minorHAnsi"/>
          <w:b/>
          <w:bCs/>
        </w:rPr>
      </w:pPr>
      <w:r w:rsidRPr="0061364A">
        <w:rPr>
          <w:rFonts w:cstheme="minorHAnsi"/>
          <w:b/>
          <w:bCs/>
        </w:rPr>
        <w:t>Materials and methods</w:t>
      </w:r>
    </w:p>
    <w:p w:rsidR="0061364A" w:rsidRPr="0061364A" w:rsidRDefault="0061364A" w:rsidP="0061364A">
      <w:pPr>
        <w:rPr>
          <w:rFonts w:cstheme="minorHAnsi"/>
          <w:lang w:val="en-GB"/>
        </w:rPr>
      </w:pPr>
      <w:r w:rsidRPr="0061364A">
        <w:rPr>
          <w:rFonts w:cstheme="minorHAnsi"/>
          <w:lang w:val="en-GB"/>
        </w:rPr>
        <w:t xml:space="preserve">Heart rate variability was estimated using </w:t>
      </w:r>
      <w:r w:rsidRPr="0061364A">
        <w:rPr>
          <w:rFonts w:cstheme="minorHAnsi"/>
        </w:rPr>
        <w:t>t</w:t>
      </w:r>
      <w:r w:rsidRPr="0061364A">
        <w:rPr>
          <w:rFonts w:cstheme="minorHAnsi"/>
          <w:lang w:val="en-GB"/>
        </w:rPr>
        <w:t>he method of spectral analysis assessed with the «Astrocard» equipment (Russia).</w:t>
      </w:r>
    </w:p>
    <w:p w:rsidR="0061364A" w:rsidRPr="0061364A" w:rsidRDefault="0061364A" w:rsidP="0061364A">
      <w:pPr>
        <w:rPr>
          <w:rFonts w:cstheme="minorHAnsi"/>
          <w:b/>
          <w:bCs/>
        </w:rPr>
      </w:pPr>
      <w:r w:rsidRPr="0061364A">
        <w:rPr>
          <w:rFonts w:cstheme="minorHAnsi"/>
          <w:b/>
          <w:bCs/>
        </w:rPr>
        <w:t>Results</w:t>
      </w:r>
    </w:p>
    <w:p w:rsidR="0061364A" w:rsidRPr="0061364A" w:rsidRDefault="0061364A" w:rsidP="0061364A">
      <w:pPr>
        <w:rPr>
          <w:rFonts w:cstheme="minorHAnsi"/>
          <w:lang w:val="en-GB"/>
        </w:rPr>
      </w:pPr>
      <w:r w:rsidRPr="0061364A">
        <w:rPr>
          <w:rFonts w:cstheme="minorHAnsi"/>
        </w:rPr>
        <w:t>We demonstrated that Ethmozine administration decreased the percentage of very low frequency (VLF) and increased the proportion of low (LF) and high (HF) frequency waves by 33 % and 37 %, respectively. Ethacizin decreased the total spectral power by 81 % and consequently led to reduction o</w:t>
      </w:r>
      <w:r w:rsidRPr="0061364A">
        <w:rPr>
          <w:rFonts w:cstheme="minorHAnsi"/>
          <w:lang w:val="en-GB"/>
        </w:rPr>
        <w:t>f all spectral parts’ amplitude: VLF, LF, HF oscillations were reduced by 83 %, 73 % and 87 %, respectively. Analysis of spectral structure revealed the decrease of HF oscillations number by 37 % and the increase of LF oscillations number by 17 %.</w:t>
      </w:r>
    </w:p>
    <w:p w:rsidR="0061364A" w:rsidRPr="0061364A" w:rsidRDefault="0061364A" w:rsidP="0061364A">
      <w:pPr>
        <w:rPr>
          <w:rFonts w:cstheme="minorHAnsi"/>
          <w:b/>
          <w:bCs/>
        </w:rPr>
      </w:pPr>
      <w:r w:rsidRPr="0061364A">
        <w:rPr>
          <w:rFonts w:cstheme="minorHAnsi"/>
          <w:b/>
          <w:bCs/>
        </w:rPr>
        <w:t>Conclusions</w:t>
      </w:r>
    </w:p>
    <w:p w:rsidR="0061364A" w:rsidRPr="0061364A" w:rsidRDefault="0061364A" w:rsidP="0061364A">
      <w:pPr>
        <w:rPr>
          <w:rFonts w:cstheme="minorHAnsi"/>
        </w:rPr>
      </w:pPr>
      <w:r w:rsidRPr="0061364A">
        <w:rPr>
          <w:rFonts w:cstheme="minorHAnsi"/>
        </w:rPr>
        <w:t>Ethmozine increased the role of vegetative nervous system in cardiac rhythm regulation versus humoral factors without changing the interrelation between sympathetic and parasympathetic influences. Ethacizin decreased cardiac rhythm variability in our animal model, when ethmozine did not change heart rhythm variability. Ethacizin increased the influence of sympathetic nervous system on myocardium.</w:t>
      </w:r>
    </w:p>
    <w:p w:rsidR="0061364A" w:rsidRPr="0061364A" w:rsidRDefault="0061364A" w:rsidP="0061364A">
      <w:pPr>
        <w:rPr>
          <w:rFonts w:cstheme="minorHAnsi"/>
          <w:b/>
          <w:bCs/>
        </w:rPr>
      </w:pPr>
      <w:bookmarkStart w:id="0" w:name="_GoBack"/>
      <w:r w:rsidRPr="0061364A">
        <w:rPr>
          <w:rFonts w:cstheme="minorHAnsi"/>
          <w:b/>
          <w:bCs/>
        </w:rPr>
        <w:t>Key words</w:t>
      </w:r>
    </w:p>
    <w:bookmarkEnd w:id="0"/>
    <w:p w:rsidR="0061364A" w:rsidRPr="0061364A" w:rsidRDefault="0061364A" w:rsidP="0061364A">
      <w:pPr>
        <w:rPr>
          <w:rFonts w:cstheme="minorHAnsi"/>
        </w:rPr>
      </w:pPr>
      <w:r w:rsidRPr="0061364A">
        <w:rPr>
          <w:rFonts w:cstheme="minorHAnsi"/>
        </w:rPr>
        <w:t>V</w:t>
      </w:r>
      <w:r w:rsidRPr="0061364A">
        <w:rPr>
          <w:rFonts w:cstheme="minorHAnsi"/>
          <w:lang w:val="en-GB"/>
        </w:rPr>
        <w:t>ariability of heart rate,</w:t>
      </w:r>
      <w:r w:rsidRPr="0061364A">
        <w:rPr>
          <w:rFonts w:cstheme="minorHAnsi"/>
        </w:rPr>
        <w:t xml:space="preserve"> class I </w:t>
      </w:r>
      <w:r w:rsidRPr="0061364A">
        <w:rPr>
          <w:rFonts w:cstheme="minorHAnsi"/>
          <w:lang w:val="en-GB"/>
        </w:rPr>
        <w:t>ahtiarrhythmics, drug of class I, Ethmozine, Ethacizin</w:t>
      </w:r>
      <w:r w:rsidRPr="0061364A">
        <w:rPr>
          <w:rFonts w:cstheme="minorHAnsi"/>
          <w:b/>
          <w:bCs/>
          <w:i/>
          <w:iCs/>
        </w:rPr>
        <w:t>.</w:t>
      </w:r>
    </w:p>
    <w:p w:rsidR="006E455F" w:rsidRPr="0061364A" w:rsidRDefault="006E455F" w:rsidP="0061364A">
      <w:pPr>
        <w:rPr>
          <w:rFonts w:cstheme="minorHAnsi"/>
          <w:lang w:val="en-US"/>
        </w:rPr>
      </w:pPr>
    </w:p>
    <w:p w:rsidR="0061364A" w:rsidRPr="0061364A" w:rsidRDefault="0061364A">
      <w:pPr>
        <w:rPr>
          <w:rFonts w:cstheme="minorHAnsi"/>
          <w:lang w:val="en-US"/>
        </w:rPr>
      </w:pPr>
    </w:p>
    <w:sectPr w:rsidR="0061364A" w:rsidRPr="0061364A" w:rsidSect="00545B7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159"/>
    <w:rsid w:val="00131159"/>
    <w:rsid w:val="00135C68"/>
    <w:rsid w:val="0061364A"/>
    <w:rsid w:val="006E455F"/>
    <w:rsid w:val="00B863E3"/>
    <w:rsid w:val="00F95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03C32-738E-4D4E-B54F-9025CCB9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Start">
    <w:name w:val="Lead Head (Start)"/>
    <w:basedOn w:val="a"/>
    <w:uiPriority w:val="99"/>
    <w:rsid w:val="00131159"/>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131159"/>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135C68"/>
    <w:rPr>
      <w:b/>
      <w:bCs/>
      <w:u w:val="none"/>
      <w:vertAlign w:val="baseline"/>
    </w:rPr>
  </w:style>
  <w:style w:type="character" w:customStyle="1" w:styleId="BoldItalic">
    <w:name w:val="Bold Italic"/>
    <w:uiPriority w:val="99"/>
    <w:rsid w:val="00135C68"/>
    <w:rPr>
      <w:b/>
      <w:bCs/>
      <w:i/>
      <w:iCs/>
    </w:rPr>
  </w:style>
  <w:style w:type="character" w:customStyle="1" w:styleId="Italic">
    <w:name w:val="Italic"/>
    <w:uiPriority w:val="99"/>
    <w:rsid w:val="00B863E3"/>
    <w:rPr>
      <w:i/>
      <w:iCs/>
      <w:u w:val="none"/>
      <w:vertAlign w:val="baseline"/>
    </w:rPr>
  </w:style>
  <w:style w:type="character" w:customStyle="1" w:styleId="Symbol">
    <w:name w:val="Symbol"/>
    <w:uiPriority w:val="99"/>
    <w:rsid w:val="00F95AAC"/>
    <w:rPr>
      <w:rFonts w:ascii="Symbol" w:hAnsi="Symbol" w:cs="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208</Words>
  <Characters>1189</Characters>
  <Application>Microsoft Office Word</Application>
  <DocSecurity>0</DocSecurity>
  <Lines>9</Lines>
  <Paragraphs>2</Paragraphs>
  <ScaleCrop>false</ScaleCrop>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2020-02-18T09:52:00Z</dcterms:created>
  <dcterms:modified xsi:type="dcterms:W3CDTF">2020-02-18T09:52:00Z</dcterms:modified>
</cp:coreProperties>
</file>